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2F" w:rsidRDefault="00FC1E2F" w:rsidP="00BB631E">
      <w:pPr>
        <w:pStyle w:val="a3"/>
        <w:spacing w:before="0" w:beforeAutospacing="0" w:after="240" w:afterAutospacing="0"/>
        <w:ind w:firstLine="480"/>
        <w:jc w:val="center"/>
        <w:rPr>
          <w:rFonts w:ascii="Microsoft YaHei" w:eastAsia="Microsoft YaHei" w:hAnsi="Microsoft YaHei"/>
          <w:color w:val="333333"/>
        </w:rPr>
      </w:pPr>
      <w:bookmarkStart w:id="0" w:name="_GoBack"/>
      <w:r>
        <w:rPr>
          <w:rStyle w:val="a4"/>
          <w:rFonts w:ascii="Microsoft YaHei" w:eastAsia="Microsoft YaHei" w:hAnsi="Microsoft YaHei" w:hint="eastAsia"/>
          <w:color w:val="333333"/>
        </w:rPr>
        <w:t>《税法（I）》考试大纲</w:t>
      </w:r>
    </w:p>
    <w:bookmarkEnd w:id="0"/>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本科目考试内容涉及的政策法规以2017年度为主，加2018年度3月30日前的必要税收政策调整，新增第九章的环境保护税。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第一章 税法基本原理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一、税法概述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（一）熟悉税法的原则</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（二）熟悉税法的效力</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（三）掌握税法的解释</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（四）了解税法的作用</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（五）了解税法与其他部门法的关系</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二、税收法律关系</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（一）掌握税收法律关系的主体</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（二）了解税收法律关系的产生、变更、消灭</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三、税收实体法与税收程序法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（一）掌握税收实体法要素的主要规定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（二）掌握税收程序法的基本制度</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四、税法的运行</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（一）熟悉税收立法的有关规定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（二）熟悉税收执法的主要内容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（三）了解税收司法的相关规定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五、税法的建立与发展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（一）了解中国历史上的税法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（二）了解新中国税法的建立与发展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第二章 增值税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一、增值税概述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（一）熟悉增值税的类型</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（二）熟悉增值税的性质及计税原理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（三）掌握增值税的计税方法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（四）了解增值税的计税方法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（五）了解增值税的特点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（六）了解我国增值税制度的建立与发展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二、纳税义务人与扣缴义务人</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（一）熟悉增值税纳税义务人与扣缴义务人的基本规定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（二）掌握增值税纳税人的分类</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w:t>
      </w:r>
      <w:hyperlink r:id="rId5" w:tgtFrame="_blank" w:tooltip="小规模纳税人" w:history="1">
        <w:r>
          <w:rPr>
            <w:rStyle w:val="a5"/>
            <w:rFonts w:ascii="Microsoft YaHei" w:eastAsia="Microsoft YaHei" w:hAnsi="Microsoft YaHei" w:hint="eastAsia"/>
            <w:color w:val="0070C3"/>
            <w:u w:val="none"/>
          </w:rPr>
          <w:t>小规模纳税人</w:t>
        </w:r>
      </w:hyperlink>
      <w:r>
        <w:rPr>
          <w:rFonts w:ascii="Microsoft YaHei" w:eastAsia="Microsoft YaHei" w:hAnsi="Microsoft YaHei" w:hint="eastAsia"/>
          <w:color w:val="333333"/>
        </w:rPr>
        <w:t>的标准及管理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（四）掌握一般纳税人的登记范围、程序及管理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（五）熟悉一般纳税人辅导期管理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三、征税范围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（一）掌握增值税征税范围的一般规定及具体范围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（二）掌握视同销售行为的征税规定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（三）掌握混合销售行为和兼营的征税规定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（四）熟悉征税范围的具体规定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（五）熟悉不征增值税的项目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（一）了解增值税整体税负的涵义</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（二）了解确定增值税税率的基本原则及增值税税率的类型</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（三）掌握增值税基本税率及适用范围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（四）掌握增值税低税率及适用范围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（五）熟悉跨境应税行为适用零税率的范围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（六）掌握增值税的征收率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（一）掌握法定免税项目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（二）了解财政部国家税务总局规定的其他税收优惠政策</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（三）了解“营改增”相关增值税优惠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（四）掌握起征点的政策规定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（五）掌握小</w:t>
      </w:r>
      <w:proofErr w:type="gramStart"/>
      <w:r>
        <w:rPr>
          <w:rFonts w:ascii="Microsoft YaHei" w:eastAsia="Microsoft YaHei" w:hAnsi="Microsoft YaHei" w:hint="eastAsia"/>
          <w:color w:val="333333"/>
        </w:rPr>
        <w:t>微企业</w:t>
      </w:r>
      <w:proofErr w:type="gramEnd"/>
      <w:r>
        <w:rPr>
          <w:rFonts w:ascii="Microsoft YaHei" w:eastAsia="Microsoft YaHei" w:hAnsi="Microsoft YaHei" w:hint="eastAsia"/>
          <w:color w:val="333333"/>
        </w:rPr>
        <w:t>增值税优惠政策</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六、一般计税方法应纳税额的计算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（一）掌握销项税额的确定，尤其是销售额的具体规定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（二）掌握进项税额的具体规定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（三）掌握应纳税额计算的相关规定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（四）掌握“营改增”特定行业增值税的处理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七、简易计税方法应纳税额的计算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（一）掌握含税销售额的换算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w:t>
      </w:r>
      <w:proofErr w:type="gramStart"/>
      <w:r>
        <w:rPr>
          <w:rFonts w:ascii="Microsoft YaHei" w:eastAsia="Microsoft YaHei" w:hAnsi="Microsoft YaHei" w:hint="eastAsia"/>
          <w:color w:val="333333"/>
        </w:rPr>
        <w:t>营改增</w:t>
      </w:r>
      <w:proofErr w:type="gramEnd"/>
      <w:r>
        <w:rPr>
          <w:rFonts w:ascii="Microsoft YaHei" w:eastAsia="Microsoft YaHei" w:hAnsi="Microsoft YaHei" w:hint="eastAsia"/>
          <w:color w:val="333333"/>
        </w:rPr>
        <w:t>后简易方法的计算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（三）掌握</w:t>
      </w:r>
      <w:proofErr w:type="gramStart"/>
      <w:r>
        <w:rPr>
          <w:rFonts w:ascii="Microsoft YaHei" w:eastAsia="Microsoft YaHei" w:hAnsi="Microsoft YaHei" w:hint="eastAsia"/>
          <w:color w:val="333333"/>
        </w:rPr>
        <w:t>营改增试点</w:t>
      </w:r>
      <w:proofErr w:type="gramEnd"/>
      <w:r>
        <w:rPr>
          <w:rFonts w:ascii="Microsoft YaHei" w:eastAsia="Microsoft YaHei" w:hAnsi="Microsoft YaHei" w:hint="eastAsia"/>
          <w:color w:val="333333"/>
        </w:rPr>
        <w:t>小规模纳税人缴纳增值税的有关规定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八、进口货物及劳务应纳税额的计算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熟悉进口货物应纳税额的计算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九、出口货物及劳务应纳税额的计算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（一）了解适用增值税退（免）税政策的出口货物、劳务、服务和无形资产</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（二）了解增值税退（免）税办法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（三）了解增值税出口退税率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（四）了解增值税退（免）税的计税依据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（五）掌握增值税免抵退税和免退税的计算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（六）了解出口增值税免税政策</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（七）了解出口增值税征税政策</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十、特定企业的增值税政策</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了解特定企业（或交易行为）的增值税政策</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十一、申报与缴纳</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（一）掌握纳税义务发生时间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（二）了解纳税期限</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（三）了解纳税地点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十二、</w:t>
      </w:r>
      <w:hyperlink r:id="rId6" w:tgtFrame="_blank" w:tooltip="增值税专用发票" w:history="1">
        <w:r>
          <w:rPr>
            <w:rStyle w:val="a5"/>
            <w:rFonts w:ascii="Microsoft YaHei" w:eastAsia="Microsoft YaHei" w:hAnsi="Microsoft YaHei" w:hint="eastAsia"/>
            <w:color w:val="0070C3"/>
            <w:u w:val="none"/>
          </w:rPr>
          <w:t>增值税专用发票</w:t>
        </w:r>
      </w:hyperlink>
      <w:r>
        <w:rPr>
          <w:rFonts w:ascii="Microsoft YaHei" w:eastAsia="Microsoft YaHei" w:hAnsi="Microsoft YaHei" w:hint="eastAsia"/>
          <w:color w:val="333333"/>
        </w:rPr>
        <w:t>的使用和管理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（一）熟悉专用发票的构成与限额管理、领购开具</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（二）掌握专用发票的开具范围、开具要求、作废处理、红字发票开具</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（三）了解专用发票缴销</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（四）了解税务机关代开专用发票</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第三章 消费税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一、消费税概述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（一）熟悉消费税的特点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（二）了解消费税的演变</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（三）了解消费税的征税原则</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二、纳税义务人</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了解消费税纳税义务人的规定，熟悉委托加工纳税人的规定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三、税目与税率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（一）掌握消费税税目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（二）熟悉消费税现行税率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（三）掌握适用税率的特殊规定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四、计税依据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（一）掌握实行从量定额与从价定率计征办法的计税依据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（二）了解销售数量的确定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（三）掌握销售额的确定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（四）掌握计税依据的特殊规定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五、应纳税额的一般计算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（一）掌握从价定率计算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（二）掌握从量定额计算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（三）掌握从价定率与从量定额混合计算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六、自产自用应税消费品应纳税额的计算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（一）掌握连续生产应税消费品的应纳税额计算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（二）掌握连续用于其他方面的应纳税额计算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（三）掌握组成计税价格的确定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（四）掌握外购应税消费品已纳税款的扣除</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七、委托加工应税消费品应纳税额的计算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（一）熟悉委托加工应税消费品的确定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（二）掌握代收代缴税款的规定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（三）掌握委托加工应税消费品组成计税价格的计算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（四）掌握用委托加工收回的应税消费品连续生产应税消费品计算征收消费税的规定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八、消费税征税环节的特殊规定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（一）掌握金银首饰征收消费税的若干规定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（二）熟悉卷烟批发环节征收消费税的规定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九、进口应税消费品应纳税额的计算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（一）了解进口应税消费品的基本规定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（二）掌握进口应税消费品组成计税价格的计算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十、出口应税消费品税收政策及管理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（一）熟悉消费税退（免）税政策</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（二）了解消费税退（免税）管理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十一、申报与缴纳</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（一）了解纳税义务发生时间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（二）了解纳税地点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（三）熟悉纳税环节</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（四）了解纳税期限</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w:t>
      </w:r>
      <w:proofErr w:type="gramStart"/>
      <w:r>
        <w:rPr>
          <w:rFonts w:ascii="Microsoft YaHei" w:eastAsia="Microsoft YaHei" w:hAnsi="Microsoft YaHei" w:hint="eastAsia"/>
          <w:color w:val="333333"/>
        </w:rPr>
        <w:t>熟悉报</w:t>
      </w:r>
      <w:proofErr w:type="gramEnd"/>
      <w:r>
        <w:rPr>
          <w:rFonts w:ascii="Microsoft YaHei" w:eastAsia="Microsoft YaHei" w:hAnsi="Microsoft YaHei" w:hint="eastAsia"/>
          <w:color w:val="333333"/>
        </w:rPr>
        <w:t>缴税款的方法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第四章 附加税与烟叶税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一、城市维护建设税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掌握城市维护建设税的基本规定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二、教育费附加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（一）了解教育费附加的征收范围及计征依据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（二）了解教育费附加的计征比率与计算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（三）熟悉教育费附加的减免规定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三、烟叶税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（一）了解烟叶税的计税依据及征收范围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（二）熟悉烟叶税的计算及征收管理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第五章 资源税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一、资源税概述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了解资源税的立法原则</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二、纳税人与扣缴义务人</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了解纳税人与扣缴义务人的规定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三、税目与税率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（一）掌握征税范围的具体规定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（二）熟悉资源税税目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（三）了解资源税税率适用的规定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四、计税依据和应纳税额的计算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（一）掌握计税依据的一般规定和特殊规定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（一）掌握减征、免征规定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（二）了解原油、天然气税收优惠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（三）了解煤炭税收优惠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（四）了解水资源税收优惠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六、征收管理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（一）了解纳税义务发生时间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（二）了解纳税地点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（三）了解纳税期限</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（四）熟悉代扣代缴的规定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第六章 车辆购置税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一、车辆购置税概述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了解车辆购置税的作用</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二、纳税义务人</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（一）熟悉车辆购置税应税行为</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（二）了解车辆购置税征税区域</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（三）熟悉车辆购置税纳税人的具体范围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三、征税对象和征税范围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（一）了解车辆购置税的征税对象</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（二）熟悉车辆购置税的征税范围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四、税率与计税依据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（一）熟悉购买自用应税车辆计税依据的确定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（二）熟悉进口自用应税车辆计税依据的确定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（三）熟悉以最低计税价格为计税依据的确定。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（一）了解税收优惠的具体规定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（二）了解车辆购置税的退税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（一）掌握购买自用应税车辆应纳税额的计算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（二）熟悉进口自用应税车辆应纳税额的计算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（三）熟悉其他方式取得自用应税车辆应纳税额的计算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（四）熟悉特殊情形自用应税车辆应纳税额的计算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七、申报与缴纳</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（一）了解车辆购置税的纳税环节</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（二）了解车辆购置税的纳税地点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（三）了解车辆购置税的纳税期限</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（四）熟悉缴税管理的规定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（五）熟悉完税、免税证明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lastRenderedPageBreak/>
        <w:t>第七章 土地增值税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一、土地增值税概述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了解土地增值税的立法原则</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二、征税范围、纳税人</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（一）掌握土地增值税的征税范围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（二）熟悉土地增值税的纳税人</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熟悉土地增值税的税率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四、计税依据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（一）掌握收入额的确定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（二）掌握扣除项目的金额</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（三）掌握评估价格办法及有关规定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（一）掌握转让土地使用权和出售新建房及配套设施应纳税额的计算方法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（二）掌握出售旧房应纳税额的计算方法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（三）熟悉特殊售房方式应纳税额的计算方法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六、税收优惠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（一）掌握一般减免税的规定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（二）熟悉特殊减免税的规定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七、征收管理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（一）熟悉申报纳税的程序</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（二）熟悉纳税时间和缴纳方法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（三）熟悉纳税的地点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（四）熟悉相关单位的责任与义务</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（五）掌握房地产开发项目土地增值税的清算管理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第八章 关税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一、关税概述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（一）了解关税的起源和发展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（二）熟悉关税的分类</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二、纳税人及征税对象</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（一）了解关税纳税义务人规定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（二）了解关税征税对象</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三、税率的适用</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（一）了解关税税则制度</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（二）了解进口关税税率规定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（三）了解出口关税税率规定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（四）了解进出口关税的税率适用</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四、完税价格</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（一）掌握关税的完税价格</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（二）掌握对实付或应付价格的调整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（三）熟悉特殊进口货物的完税价格</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（四）了解进口货物相关费用核定的规定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（五）了解出口货物的完税价格</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（一）熟悉法定减免税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（二）熟悉特定减免税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（三）了解临时减免税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（一）熟悉从价税应纳税额的计算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（二）了解从量税应纳税额的计算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（三）了解复合税应纳税额的计算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（四）了解滑准税应纳税额的计算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七、征收管理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（一）了解关税缴纳</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（二）了解关税的强制执行</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（三）了解关税退还</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（四）熟悉关税补征和追征</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（五）了解关税纳税争议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（六）了解海关企业分类管理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第九章 环境保护税</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一、环保税概述</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熟悉环保税的起源、发展。</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二、纳税人及征税对象</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（一）掌握环保税纳税义务人规定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（二）掌握环保税征税对象</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三、税目及税率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熟悉环保税的税目及税率</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四、计税依据和应纳税额</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（一）掌握环保税计税依据</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（二）熟悉环保税应纳税额计算</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五、税收优惠</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（一）掌握环保税免税规定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（二）掌握环保税减征规定</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六、征收管理</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（一）熟悉环</w:t>
      </w:r>
      <w:proofErr w:type="gramStart"/>
      <w:r>
        <w:rPr>
          <w:rFonts w:ascii="Microsoft YaHei" w:eastAsia="Microsoft YaHei" w:hAnsi="Microsoft YaHei" w:hint="eastAsia"/>
          <w:color w:val="333333"/>
        </w:rPr>
        <w:t>保税征收</w:t>
      </w:r>
      <w:proofErr w:type="gramEnd"/>
      <w:r>
        <w:rPr>
          <w:rFonts w:ascii="Microsoft YaHei" w:eastAsia="Microsoft YaHei" w:hAnsi="Microsoft YaHei" w:hint="eastAsia"/>
          <w:color w:val="333333"/>
        </w:rPr>
        <w:t>管理机关及监测机构</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（二）掌握纳税义务发生时间</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（三）掌握纳税地点</w:t>
      </w:r>
    </w:p>
    <w:p w:rsidR="00FC1E2F" w:rsidRDefault="00FC1E2F" w:rsidP="00FC1E2F">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（四）掌握纳税期限</w:t>
      </w:r>
    </w:p>
    <w:p w:rsidR="00443DE2" w:rsidRPr="00FC1E2F" w:rsidRDefault="00443DE2"/>
    <w:sectPr w:rsidR="00443DE2" w:rsidRPr="00FC1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2F"/>
    <w:rsid w:val="00443DE2"/>
    <w:rsid w:val="00BB631E"/>
    <w:rsid w:val="00FC1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kuaijishiwu/" TargetMode="External"/><Relationship Id="rId5" Type="http://schemas.openxmlformats.org/officeDocument/2006/relationships/hyperlink" Target="http://www.chinaacc.com/kuaijishiwu/gssw/"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607</Words>
  <Characters>3464</Characters>
  <Application>Microsoft Office Word</Application>
  <DocSecurity>0</DocSecurity>
  <Lines>28</Lines>
  <Paragraphs>8</Paragraphs>
  <ScaleCrop>false</ScaleCrop>
  <Company>微软中国</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2018-07-05T00:57:00Z</dcterms:created>
  <dcterms:modified xsi:type="dcterms:W3CDTF">2018-07-05T01:05:00Z</dcterms:modified>
</cp:coreProperties>
</file>