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1" w:rsidRPr="00EB36E3" w:rsidRDefault="00EB36E3" w:rsidP="00EB36E3">
      <w:r>
        <w:rPr>
          <w:rFonts w:ascii="Microsoft YaHei" w:eastAsia="Microsoft YaHei" w:hAnsi="Microsoft YaHei" w:hint="eastAsia"/>
          <w:color w:val="000000"/>
          <w:shd w:val="clear" w:color="auto" w:fill="FFFFFF"/>
        </w:rPr>
        <w:t>一、单项选择题(本类题共 24 小题，每小题 1.5 分，共 36 分。每小题备选答案中，只有一 个符合题意的正确答案。多选、错选、不选均不得分。请使用计算机鼠标在计算机答题界面 上点击试题答案备选选项前的按钮“○”作答)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1.下列各项中，关于本年利润结转方法表述正确的是(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A.采用表结法，增加“本年利润”科目的结转环节和工作量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B.采用表结法，每月月末应将各损益类科目的余额结转记入“本年利润”科目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C.采用账结法，每月月末应将各损益类科目的余额结转记入“本年利润”科目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D.采用账结法，减少“本年利润”科目的结转环节和工作量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【解析】表结法下，各损益类科目每月月末只需要结计出本月发生额和月末累计余额， 不结转到“本年利润”科目，只有在年末时才将全年累计余额结转入“本年利润”科目。表 结法下，年中损益类科目无需结转入“本年利润”科目，从而减少了转账环节和工作量，同 时并不影响利润表的编制及有关损益类指标的利用。 账结法下，每月月末均需编制转账凭证，将在账上结计出的各损益类科目的余额结转入“本 年利润”科目。账结法在各月均可通过“本年利润”科目提供当月及本年累计的利润(或亏 损)额，但增加了转账环节和工作量。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【知识点】结转本年利润的方法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2.下列各项中，企业应计入销售费用的是(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A.商标法权案发生的诉讼费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B.行政管理部门负担的工会经费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C.专设销售机构固定资产的管理费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D.向中介机构支付的咨询费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【解析】选项 ABD 计入管理费用核算。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【知识点】销售费用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3.某企业为增值税一般纳税人，购入一台不需要安装的设备，增值税专用发票上注明的价款 为 50 000 元。增值税税额为 8 5000 元。另发生运输费 1 000 元。包装费 500 元(均不考虑 增值税)。不考虑其他因素，该设备的入账价值为(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B.60 000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C.58 500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D.51 500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【解析】该设备的入账价值=50000+1000+500=51500(元)。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【知识点】固定资产的取得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4.2016 年 8 月 2 日，甲公司向乙公司赊销一批商品。增值税专用发票上注明的价款为 300 万元。增值税税额为 51 万元。符合收入确认条件。9 月 15 日，乙公司发现该批商品外观有 情况，要求按不含税销售价格给予 5%的折让。甲公司同意并开具了红字增值税专用发票。 同日收到乙公司支付的货款。下列各项中，关于甲公司销售折让会计处理结果表述不正确的 是( )。 A.冲减应交税费 2.55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B.冲减主营业务收入 15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C.增加销售费用 17.55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D.冲减应收赔款 17.55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【解析】2016 年 8 月 2 日，赊销商品：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借：应收账款 351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51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 月 15 日，发生销售折让：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借：主营业务收入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2.55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17.55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17.55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17.55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【知识点】销售折让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5.下列各项中，属于现金等价物的是( )。 A.划分为交易性金融资产的股票投资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B.库存现金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C.银行本票存款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D.三个月内到期的债券投资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【解析】现金等价物是指企业持有的期限短、流动性强、易于转换为已知金额现金、价 值变动风险很小的投资。期限短。一般是指从购买日起三个月内到期。现金等价物通常包括 三个月内到期的债券投资等。所以选项 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【知识点】现金及现金等价物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6.下列各项中，属于</w:t>
      </w:r>
      <w:hyperlink r:id="rId5" w:tooltip="事业单位" w:history="1">
        <w:r>
          <w:rPr>
            <w:rStyle w:val="a3"/>
            <w:rFonts w:ascii="Microsoft YaHei" w:eastAsia="Microsoft YaHei" w:hAnsi="Microsoft YaHei" w:hint="eastAsia"/>
            <w:shd w:val="clear" w:color="auto" w:fill="FFFFFF"/>
          </w:rPr>
          <w:t>事业单位</w:t>
        </w:r>
      </w:hyperlink>
      <w:r>
        <w:rPr>
          <w:rFonts w:ascii="Microsoft YaHei" w:eastAsia="Microsoft YaHei" w:hAnsi="Microsoft YaHei" w:hint="eastAsia"/>
          <w:color w:val="000000"/>
          <w:shd w:val="clear" w:color="auto" w:fill="FFFFFF"/>
        </w:rPr>
        <w:t>经营收入的是(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A.接受捐赠获得的收入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B.附属单位上缴的收入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C.上级补助收入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D.非独立结算经营活动取得的收入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 属于其他收入，选项 B 属于附属单位上缴收入，选项 C 属于上级补助收 入，选项 D 属于经营收入。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【知识点】事业单位经营收入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7.某股份有限公司依法采用收购本公司股票方式减资。自购股票支付的价款低于股票面值总 额。下列各项中，注销股价时，冲减股本后的差额应贷记的会计科目是(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A.利润分配——未分配利润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B.盈余公积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C.资本公积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D.营业外收入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【解析】回购股票支付的价款低于股票面值总额，回购时：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借：库存股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注销时： 借：股本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贷：库存股 资本公积——股本溢价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【知识点】资本公积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8.某企业本月生产甲、乙产品分别耗用机器工时 50 000 小时，70 000 小时，当月车间设备 维修费 96 000 元(不考虑增值税)，行政管理人员工资 24 000 元，该企业按照机器工时分 配制造费用。不考虑其他因素，当月甲产品应分担的制造费用为(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A.14 000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C.40 000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D.50 000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【解析】当月甲产品应分配的制造费用为 50000/(50000+70000)×24000=10000 元， 所以选项 B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【知识点】制造费用的分配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9.下列各项中，不影响企业当期营业利润的是( )。 A.销售原材料取得的收入 B.资产负债表日持有交易性金融资产的公允价值变动 C.无法查明原因的现金溢余 D.资产负债表日计税的存贷跌价准备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【解析】无法查明原因的现金溢余计入营业外收入，不影响营业利润。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【知识点】营业利润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10.企业开具银行承兑汇票到期而无力支付票款。应按该票据的账面余额贷记的会计科目是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A.应付账款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B.其他货币资金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C.短期借款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D.其他应付款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【解析】企业开具银行承兑汇票到期而无力支付票款，应：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借：应付票据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贷：短期借款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【知识点】应付票据的转销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11.2016 年 11 月份，某企业确认短期借款利息 7.2 万元(不考虑增值税)，收到银行活期存 款利息收入 1.5 成元。开具银行承兑汇票支付手续费 0.5 万元(不考虑增值税)。不考虑其 他因素。11 月份企业利润表中“财务费用”项目的本期金额为(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B.5.2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C.7.7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D.6.2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【解析】11 月份企业利润表中“财务费用”项目的本期金额=7.2-1.5+0.5=6.2(万元)。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【知识点】财务费用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12.下列各项中，属于事业单位资产会计科目的是(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A.零余额账户用款额度 B.非流动资产基金 C.财政补助结转 D.应缴财政专户款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【解析】零余额账户用款额度是事业单位的货币资金，所以属于事业单位的资产。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【知识点】事业单位的资产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13.2016 年 7 月 1 日，某企业销售商品额用不单独计价包装物的计划成本为 60 000 元，材 料成本差异率为-5%,下列各项中，关于该包装物会计处理正确的是( )。 A.借：销售费用 63 000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货：需转材料——包装物 60 000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材料成本差异 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B.借：销售费用 57 000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材料成本差异 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货：周转材料——包装物 60 000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C.借：其他业务成本 63 000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贷：周转材料——包装物 50 000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材料成本差异 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D.借：其他业务成本 57 000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材料成本差异 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货：周转材料——包装物 60 000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【解析】企业销售商品时随同商品出售的不单独计价的包装物是需要计入销售费用的， 因为该包装物的计划成本为 60000 元，所以实际成本为 60000×(1-5%)=57000 元。所以计 入销售费用的金额为 57000 元，结转的材料成本差异为 60000×5%=3000 元，所以相关会计 处理如下：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借：销售费用 57000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材料成本差异 3000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贷：周转材料——包装物 60000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【知识点】包装物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14.下列各项中，关于企业原材料盘亏及毁损会计处理表述正确的是( )。 A.保管员过失造成的损失，计入管理费用 B.因台风造成的净损失，计处营业外支出 C.应由保险公司赔偿的部分，计入营业外收入 D.经营活动造成的净损失，计入其他业务成本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【解析】企业发生存货盘亏或毁损时： 借：待处理财产损溢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贷：原材料等 按管理权限报经批准后：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借：原材料等(收回的残料价值)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其他应收款(应由保险公司或过失人赔偿的部分)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管理费用(一般经营损失) 营业外支出(非常损失)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贷：待处理财产损溢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【知识点】存货清查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15.某企业采用实际成本法核算存货。年末结账后，该企业“原材料”科目借方余额为 80 万元。“工程物资”科目借方余额为 16 万元。“在建物资”科目借方余额为 20 万元。不考虑 其他因素。该企业年末资产负债表“存货”项目的期末余额为(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B.116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【解析】该企业资产负债表“存货”项目的期末余额=80+20=100(万元)。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【知识点】资产负债表项目的填列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16.某企业 2016 年度实现利润总额 1 350 万元，适用的所得税税率为 25%。本年度该企业取 得国债利息收入 150 万元，发生税收滞纳金 4 万元。不考虑其他因素，该企业 2016 年度利 润表“所得税费用”项目本期余额为(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A.338.5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B.301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C.374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D.337.5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【解析】应纳税所得额=1350-150+4=1204 万元，所得税费用=1204×25%=301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【知识点】所得税费用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17.2016 年 12 月 31 日，甲企业“预收账款”总账科目贷方余额为 15 万元，其明细科目余 额如下。“预收账款——乙企业”科目贷方余额为 25 万元。“预收账款——丙企业”科目借 方余额为 10 万元。不考虑其他因素，甲企业年末资产负债表中 “预收款项”项目的期末余 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【解析】“预收款项”项目应当根据“预收账款”和“应收账款”科目所属各明细科目 的期末贷方余额合计数填列。本题中“预收账款——丙公司”是借方余额，所以不需要考虑。 所预收款项期末应当填列的金额为 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【知识点】资产负债表项目的填列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18.下列各项中，关于产品成本计算方法运用表述正确的是(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A.同一产品的各个生产步骤应采用同一种成本计算方法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B.同一车间生产的不同产品应统一采用同一种成本计算方法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C.同一产品各个成本项目之间可以采用不同的成本计算方法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D.同一企业只能采用同一种成本计算方法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【解析】同一企业不同车间同时采用不同的成本计算方法。同一车间不同产品同时采用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不同的成本计算方法。同一产品不同步骤、不同的半成品、不同的成本项目结合采用不同的 成本计算方法。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【知识点】产品成本计算方法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19.某企业投资性房地产采用公允价值模式进行后续计量。下列各项中，资产负债表日，该 企业持有的投资性房地产公允价值高于其账面余额的差额应贷记的会计科目是(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B.投资收益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C.其他业务收入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D.公允价值变动损益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【解析】资产负债表日，采用公允价值模式后续计量的投资性房地产的公允价值波动计 入公允价值变动损益。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【知识点】采用公允价值模式计量的投资性房地产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20.某企业为增值税一般纳税人，2016 年 9 月购入一批原材料，增值税专用发票上注明的价 款为 50 万元。增值税税额为 8.5 万元。款项成本支付。另以银行存款支付装卸费 0.3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(不考虑增值税)。入库时发生挑选整理费 0.2 万元。运输途中发生合理损耗 0.1 万元。不 考虑其他因素。该批原材料的入账成本为(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A.50.5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B.59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C.50.6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D.50.4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【解析】存货的采购成本包括购买价款、运输费、装卸费、保险费以及其他可归属于存 货采购成本的费用。所以本题中原材料的入账成本为 50+0.3+0.2=50.5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【知识点】存货的采购成本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21.某股份有限公司首次公开发行普通股 500 万股。每股面值 1 元，发行价格 6 元，相关手 续费和佣金共计 95 万元(不考虑增值税)。不考虑其他因素，该公司发行股票应计入资本公 积的金额为(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A.2 905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B.2 405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C.2 500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【解析】应计入资本公积的金额=500×6-500-95=2405(万元)。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【知识点】资本公积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22.下列各项中，企业不应通过“营业外支出”科目核算的是(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A.公益性捐赠支出 B.违反合同的违约金 C.处置固定资产净损失 D.无法查明原因的现金短缺损失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【解析】无法查明原因的现金短缺损失计入管理费用。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【知识点】营业外支出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23.下列各项中，关于企业长期借款利息会计处理表述正确的是(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A.实际利率与合同利率相差较大的，应采用合同利率计算确定利息费用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B.筹建期间属于日常管理活动的借款利息费用应计入在建工程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C.生产经营期间，购建固定资产达到预定可使用状态后发生的借款利息费用应计入财务费用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D.计提分期付息、到期一次还本的借款利息，应贷记“长期借款——应计利息”科目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 错误，计提分期付息、到期一次还本的借款利息，应贷记“应付利息” 科目;选项 B 错误，筹建期间用于日常管理活动的借款利息费用应计入管理费用;选项 C 错误，实际利率与合同利率相差较大的，应采用合同利率计算确定利息费用。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【知识点】长期借款利息的账务处理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24.下列各项中，企业不应计入管理费用的是(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A.年度财务报告的</w:t>
      </w:r>
      <w:hyperlink r:id="rId6" w:tooltip="审计" w:history="1">
        <w:r>
          <w:rPr>
            <w:rStyle w:val="a3"/>
            <w:rFonts w:ascii="Microsoft YaHei" w:eastAsia="Microsoft YaHei" w:hAnsi="Microsoft YaHei" w:hint="eastAsia"/>
            <w:shd w:val="clear" w:color="auto" w:fill="FFFFFF"/>
          </w:rPr>
          <w:t>审计</w:t>
        </w:r>
      </w:hyperlink>
      <w:r>
        <w:rPr>
          <w:rFonts w:ascii="Microsoft YaHei" w:eastAsia="Microsoft YaHei" w:hAnsi="Microsoft YaHei" w:hint="eastAsia"/>
          <w:color w:val="000000"/>
          <w:shd w:val="clear" w:color="auto" w:fill="FFFFFF"/>
        </w:rPr>
        <w:t>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B.董事会成员的津贴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C.专设销售机构的业务费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D.筹建期间内发生的开办费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 计入销售费用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【知识点】管理费用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二、多项选择题(本类题共 12 小题，每小题 2 分，共 24 分。每小题备选答案中，有两个或 两个以上符合题意的正确答案。多选、少选、错选、不选均不得分。请使用计算机鼠</w:t>
      </w:r>
      <w:r>
        <w:rPr>
          <w:rFonts w:ascii="Microsoft YaHei" w:eastAsia="Microsoft YaHei" w:hAnsi="Microsoft YaHei" w:hint="eastAsia"/>
          <w:color w:val="000000"/>
          <w:shd w:val="clear" w:color="auto" w:fill="FFFFFF"/>
        </w:rPr>
        <w:lastRenderedPageBreak/>
        <w:t>标在计 算机答题界面上点击试题答案备选项前的按钮“□”作答。)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1.下列各项中,导致企业留存收益发生增减变动的有(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A.盈余公积分配现金股利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B.盈余公积弥补亏损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C.资本公积转增资本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D.盈余公积转增资本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A，减少盈余公积，减少留存收益;选项 B，属于留存收益内部的增减变 动;选项 C，不影响留存收益;选项 D，减少盈余公积，减少留存收益。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【知识点】留存收益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2.甲企业委托乙企业加工一批物资、支出原材料的实际成本为 190 万元，支付运杂费 3 万元， 加工费 2 万元(均不考虑增值税)。乙企业代收代缴消费税 8 万元，该物资收回后用于连续 发生应税消费品。不考虑其他税费，下列各项中，关于甲企业委托加工物资会计处理结果表 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A.支付的运杂费 3 万元应计入委托加工物资成本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B.乙企业代收代缴的消费税 8 万元应计入委托加工物资成本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C.乙企业代收代缴的消费税 8 万元应借记“应交税费——应交消费税”科目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D.委托加工物资成本总额为 105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【解析】甲企业委托加工物资的账务处理为： 借：委托加工物资 105(100+3+2)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应交税费——应交消费税 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贷：原材料 100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银行存款等 13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【知识点】委托加工物资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3.下列各项中，企业应通过“其他货币资金”科目核算的有( )。 A.存入</w:t>
      </w:r>
      <w:hyperlink r:id="rId7" w:tooltip="证券" w:history="1">
        <w:r>
          <w:rPr>
            <w:rStyle w:val="a3"/>
            <w:rFonts w:ascii="Microsoft YaHei" w:eastAsia="Microsoft YaHei" w:hAnsi="Microsoft YaHei" w:hint="eastAsia"/>
            <w:shd w:val="clear" w:color="auto" w:fill="FFFFFF"/>
          </w:rPr>
          <w:t>证券</w:t>
        </w:r>
      </w:hyperlink>
      <w:r>
        <w:rPr>
          <w:rFonts w:ascii="Microsoft YaHei" w:eastAsia="Microsoft YaHei" w:hAnsi="Microsoft YaHei" w:hint="eastAsia"/>
          <w:color w:val="000000"/>
          <w:shd w:val="clear" w:color="auto" w:fill="FFFFFF"/>
        </w:rPr>
        <w:t>公司指定银行的存出投资款 B.申请银行汇票划转出票银行的款项 C.开具信用证存入银行的保证金款项 D.汇往采购地银行开立采购专户的款项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 属于存出投资款;选项 B 属于银行汇票存款;选项 C 属于信用证保证金 存款;选项 D 属于外埠存款;均属于其他货币资金。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【知识点】其他货币资金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4.下列各项中，企业计提的资产减值准备在以后期间不得转回的有(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A.投资性房地产减值准备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B.无形资产减值准备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C.长期股权投资减值准备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D.存贷跌价准备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【解析】存货跌价准备在以后期间可以转回。</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【知识点】资产减值损失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5.下列各项中，属于企业让渡资产使用权收入的有(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A.出租固定资产取得的租金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B.接受捐赠取得的现金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C.处置无形资产取得的净收益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D.股权投资取得的现金股利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【答案】AD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B、C 计入营业外收入，不属于让渡资产使用权收入。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【知识点】让渡资产使用权收入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6.下列各项中,工业企业应通过“其他应付款”科目核算的有(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A.应付融资租入设备的租金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B.应交纳的教育费附加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C.应付经营租入设备的租金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D.应付租入包装物的租金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 计入长期应付款;选项 B 计入应交税费。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【知识点】其他应付款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7.下列各项中，关于工业企业固定资产折旧会计处理表述正确的是( )。 A.基本生产车间使用的固定资产，其计提的折旧应计入制造费用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B.经营租出的固定资产，其计提的折旧应计入其他业务成本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C.建造厂房时使用的自有固定资产，其计提的折旧应计入在建工程成本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D.行政管理部门使用的固定资产，其计提的折旧应计入管理费用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【解析】四个选项均正确。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【知识点】固定资产折旧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8.下列与可供出售金额资产相关的业务中，导致企业营业利润发生增减变动的有(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A.资产负债表日确认的其他综合收益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B.收到购买价款中包含的已到付息期但尚未领取的利息 C.持有期间取得的现金股利 D.资</w:t>
      </w:r>
      <w:r>
        <w:rPr>
          <w:rFonts w:ascii="Microsoft YaHei" w:eastAsia="Microsoft YaHei" w:hAnsi="Microsoft YaHei" w:hint="eastAsia"/>
          <w:color w:val="000000"/>
          <w:shd w:val="clear" w:color="auto" w:fill="FFFFFF"/>
        </w:rPr>
        <w:lastRenderedPageBreak/>
        <w:t>产负债表日发生的减值损失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 计入投资收益，选项 D 计入资产减值损失，均影响营业利润;选项 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计入其他综合收益，影响所有者权益;选项 B 计入应收利息，影响负债。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【知识点】营业利润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9.下列各项中，企业应通过“其他业务成本”科目核算的有(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A.销售原材料所结转的实际成本 B.预计的产品质量保证损失 C.采用成本模式进行后续计量的投资性房地产计提的折旧 D.行政管理部门发生的固定资产修理费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 计入销售费用;选项 D 计入管理费用。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【知识点】其他业务成本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10.某企业生产费用在完工产品和在产品之间采用约当产量比例法进行分配。该企业甲产品 月初在产品和本月生产费用共计 900 000 元。本月甲产品完工 400 台，在产品 100 台，且其 平均完工程度为 50%，不考虑其他因素，下列各项中计算结果正确的有( )。 A.甲产品的完工产品成本为 800 000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B.甲产品的单位成本为 2 250 元 C.甲产品在产品的当产量为 50 台 D.甲产品的在产品成本为 112 500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【解析】在产品的约当产量为 100×50%=50 台，所以甲产品的单位成本 900000/(400+50)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=2000 元，甲产品完工产品的成本为 900000/(400+50)×400=800000 元，在产品成本为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×50=100000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【知识点】约当产量比例法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11.下列各项中，导致企业采用权益法核算的长期股权投资账面价值发生增减变动的有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A.计提长期股权投资减值准备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B.收到被投资单位分派的股票权利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C.被投资单位实现净利润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D.被投资单位实现其他综合收益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A，投资方应做账务处理： 借：资产减值损失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贷：长期股权投资减值准备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选项 B，投资方无需做账务处理; 选项 C，投资方应做账务处理： 借：长期股权投资——损益调整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贷：投资收益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选项 D，投资方应做账务处理：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借：长期股权投资——其他综合收益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贷：其他综合收益(或做相反账务处理)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【知识点】采用权益法核算的长期股权投资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12.下列各项中，影响企业资产负债表日存可变现净值的有(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A.存贷的账面价值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B.销售存贷过程中估计的销售费用及相关税费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C.存贷的估计售价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D.存贷至完工估计将要发生的成本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【解析】可变现净值是指在日常活动中，存货的估计售价减去至完工时估计将要发生的 成本、估计的销售费用以及估计的相关税费后的金额。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【知识点】存货减值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三、判断题(本类题共 10 小题，每小题 1 分，共 10 分。请判断每小题的表述是否正确。每 小题答题正确的得 1 分，答题错误的扣 0.5 分，不答题的不得分也不得分也不扣分，本类题 最低得分为零分。请使用计算机鼠标在计算机答题界面上点击试题答案备选项前的按钮“○” 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1.采用公允价值模式进行后续计量的投资性房地产，经批准后可转为成本模式计量。(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【解析】采用公允价值模式进行后续计量的投资性房地产，后续计量模式不能转为成本 模式。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【知识点】投资性房地产的后续计量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2.企业利润表中的“综合收益总额”项目，应根据企业当年的“净利润”和“其他综合收益 的税后净额”的合计数计算填列。(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【知识点】综合收益总额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3.资产负债表日，应收账款的账面价值低于预计未来现金流量现值的，应计提坏帐准备。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【解析】资产负债表日，应收账款的账面价值高于预计未来现金流量现值的，应计提坏 账</w:t>
      </w:r>
      <w:r>
        <w:rPr>
          <w:rFonts w:ascii="Microsoft YaHei" w:eastAsia="Microsoft YaHei" w:hAnsi="Microsoft YaHei" w:hint="eastAsia"/>
          <w:color w:val="000000"/>
          <w:shd w:val="clear" w:color="auto" w:fill="FFFFFF"/>
        </w:rPr>
        <w:lastRenderedPageBreak/>
        <w:t>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【知识点】应收款项的减值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4.企业因收发计量错误发生的原材料盘盈，按管理权限报经批准后，应将盘盈金额冲减管理 费用。(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【知识点】存货清查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5.企业当月新增加的固定资产，当月不计提折旧，自下月起计提折旧，当月减少的固定资产。 当月仍计提折旧。(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【知识点】固定资产的折旧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6.企业取得持有至到期投资发生的相关交易费用应计入投资收益。(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【解析】企业取得持有至到期投资发生的相关交易费用计入其入账价值。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【知识点】持有至到期投资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7.经质检部门鉴定不需要返修、可以降价出售的不合格品，不计入废品损失。(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【知识点】废品损失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8.交易性金融资产持有期间，投资单位收到投资前被投资单位已宣告但尚未发放的现金股利 时，应确认投资收益。(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【知识点】交易性金融资产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9.企业在职工提供了服务从而增加了其未来享有的带薪缺勤权利时，确认与非累计带薪缺勤 </w:t>
      </w:r>
      <w:r>
        <w:rPr>
          <w:rFonts w:ascii="Microsoft YaHei" w:eastAsia="Microsoft YaHei" w:hAnsi="Microsoft YaHei" w:hint="eastAsia"/>
          <w:color w:val="000000"/>
          <w:shd w:val="clear" w:color="auto" w:fill="FFFFFF"/>
        </w:rPr>
        <w:lastRenderedPageBreak/>
        <w:t>相关的职工薪酬。(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【解析】企业应当在职工提供了服务从而增加了其未来享有的带薪缺勤权利时，确认与 累积带薪缺勤相关的职工薪酬。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【知识点】累积带薪缺勤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10.企业对外提供的劳务分属不同会计期间且资产负债日提供劳务的交易结果不能可靠估计 的，不能采用完工百分比法确认其当期劳务收入。(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【知识点】劳务的开始和完成分属不同的会计期间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四、不定项选择(本类题共 15 分，每小题 2 分，共 30 分。每小题备选答案中，有一个或一 个以上符合题意的正确答案，每小题全部选对得满分，少选得相应分值，多选、错选、不选 均不得分。请使用计算机鼠标在计算机答题界面上点击试题答案备选项前的按钮“□”作答。)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(一) 甲企业为增值税一般纳税人，适用的增值税税率为 17%，每月月初发放上月工资，2016 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 月 1 日，“应付职工薪酬”科目贷方余额为 33 万元。该企业 2016 年 12 月发生职工薪酬 业务如下：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 日，结算上月应付职工薪酬 33 万元。其中代扣代交的职工个人所得税 1.5 万元。代 扣为职工垫付的房租 0.5 万元。实际发放职工薪酬 31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(2)31 日，企业以其生产的 M 产品作为非贷币性福利发放给车间生产人员。该批产品不含 税的市场售价为 50 万元。实际生产成本为 40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(3)31 日，对本月职工工资分配的结果如下，车间生产人员 14 万元。车间管理人员 5 万 </w:t>
      </w:r>
      <w:r>
        <w:rPr>
          <w:rFonts w:ascii="Microsoft YaHei" w:eastAsia="Microsoft YaHei" w:hAnsi="Microsoft YaHei" w:hint="eastAsia"/>
          <w:color w:val="000000"/>
          <w:shd w:val="clear" w:color="auto" w:fill="FFFFFF"/>
        </w:rPr>
        <w:lastRenderedPageBreak/>
        <w:t>元。企业行政管理人员 2 万元。专设销售机构人员 9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(4)31 日，企业计提本月基本养老保险费、基本医疗保险费等社会保险费共计 17.7 万元。 计提本月住房公积金 8.85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 根据上述材料，不考虑其他因素，分析回答下列问题。(答案中的金额单位用位用万元表示)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1.根据期初资料和资料(1)，下列各项中，企业结算职工薪酬的相关会计处理正确的是(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A.代扣个人所得税时：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借：其他应付款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贷：应交税费——应交个人所得税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B.代扣为职工垫付的房租时：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借：应付职工薪酬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C.代扣个人所得税时：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借：应付职工薪酬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贷：应交税费——应交个人所得税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D.代扣为职工垫付的房租时：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借：应付职工薪酬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贷：其他应收款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【解析】企业代扣代交个人所得税时，应当： 借：应付职工薪酬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贷：应交税费——应交个人所得税 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为职工垫付房租时：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借：其他应收款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所以代扣为职工垫付的房租时：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借：应付职工薪酬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贷：其他应收款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【知识点】应付职工薪酬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2.根据资料(2)下列各项中，企业发放非货币性福利会计处理结果正确的是( )。 A.发放非货币性福利时，借记“应付职工薪酬——非货币性福利”科目 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B.发放非货币性福利时确认收入，贷记“主营业务收入”科目 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C.确认非货币性福利时，借记“生产成本”科目 58.5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D.发放非货币性福利时结转成本。借记“主营业务成本”科目 58.5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【解析】根据资料(2),相关的会计处理如下： 借：生产成本 58.5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贷：应付职工薪酬——非货币性福利 58.5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借：应付职工薪酬——非货币性福利 58.5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8.5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【知识点】非货币性福利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3.根据资料(3)，下列各项中，企业分配工资的相关会计处理结果正确的是( )。 A.专设销售机构人员工资，借记“销售费用”科目 9 万元 B.车间生产人员工资，借记“生产成本”科</w:t>
      </w:r>
      <w:r>
        <w:rPr>
          <w:rFonts w:ascii="Microsoft YaHei" w:eastAsia="Microsoft YaHei" w:hAnsi="Microsoft YaHei" w:hint="eastAsia"/>
          <w:color w:val="000000"/>
          <w:shd w:val="clear" w:color="auto" w:fill="FFFFFF"/>
        </w:rPr>
        <w:lastRenderedPageBreak/>
        <w:t>目 14 万元 C.车间管理人员和企业行政管理人员工资，借记“管理费用”科目 7 万元 D.全部人员工资，贷记“应付职工薪酬”科目 30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【解析】根据资料(3)，相关的会计处理如下：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借：生产成本 14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制造费用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管理费用 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销售费用 9 贷：应付职工薪酬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【知识点】短期薪酬的核算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4.根据资料(1)至(4),下列各项中，关于职工薪酬的表述正确的是(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A.为职工代垫的房租不属于职工薪酬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B.计提的住房公积金属于其他长期职工福利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C.计题的基本医疗保险费属于短期薪酬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D.计提的基本养老保险费属于短期薪酬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A，为职工代垫的款项不属于职工薪酬核算的范畴;选项 B，计提的住房 公积金属于短期薪酬;选项 D，计提的养老保险属于离职后福利。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【知识点】职工薪酬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5.根据期初资料和资料(1)至(4)，下列各项中，甲企业 2016 年 12 月 31 日资产负债表中 “应付职工薪酬”项目的期末余额是(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A.56.55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B.106.55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C.96.55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D.115.05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【解析】“应付职工薪酬”项目的期末余额为 33(期初)-33(资料(1))+58.8-58.5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(资料(2))+(14+5+2+9)(资料(3))+(17.7+8.85)(资料(4))=56.55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【知识点】应付职工薪酬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 甲企业为增值税一般纳税人，适用的增值税税率为 17%，商品销售价格均不含增值税。确认 收入的同时，结转其销售成本。2016 年 11 月，该企业发生的经济业务如下：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 日，向乙企业销售一批商品，增值税专用发票注明的价格为 80 万元，增值税税为 13.6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万元。实际成本为 35 万元。商品已发出，收到客户开具的商业承兑汇票结清全部款项。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(2)5 日，采用托收承付结算方式向丙企业销售一批商品。增值税专用发票注明的价款为 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000 万元。增值税额为 170 万元。实际成本为 800 万元，为客户代垫运输费 5 万元(不考虑 增值税)，全部款项已办妥托收手续。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(3)10 日，向 T 企业赊销一批商品，增值税专用发票注明的价款为 40 万元，增值税税额 为 6.8 万元，实际成本为 22 万元。销售合同规定的现金折扣条件为 2/10，1/20，N/30。计 算现金折扣不考虑增值税。18 日，收到结算销售款项并存入银行。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(4)25 日，收到丁企业退回本月 10 购买的全部商品，同时向丁企业开具了红字增值税专 用发票。并退回相关款项。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 根据上述材料，不考虑其他因素，分析回答下列问题。(答案中的金额单位用位用万元表示)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1.根据资料(1)，下列各项中，甲企业向乙企业销售商品会计处理表述正确的是(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A.确认主营业务收入 80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B.结转主营业务成本 35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C.确认应收票据 93.6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D.确认应收账款 93.6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借：应收票据 93.6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13.6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35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35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【知识点】销售商品收入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2.根据资料(2)，甲企业向丙企业销售商品应确认的应收账款是(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A.1 000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B.1 170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C.1 175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D.1 005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 1175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1000 应交税费——应交增值税(销项税额) 170 银行存款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【知识点】应收账款的入账价值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3.根据资料(3)，下列各项中，甲企业向丁企业销售商品的会计处理正确的是(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A.收到客户款项时: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46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财务费用 0.8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46.8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B.确认销售商品收入时：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 46.8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C.结转销售商品成本时: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D.收到客户款项时：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46 销售费用 0.8 贷：应收账款 46.8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【解析】10 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 46.8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15 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46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财务费用 0.8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46.8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【知识点】现金折扣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4.根据资料(3)和(4)，下列各项中，甲企业收到丁企业退回商品的会计处理结果正确的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A.应交税费减少 6.8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B.财务费用减少 0.8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C.应收账款减少 46.8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D.主营业务成本增加 22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【解析】根据资料(3)资料(4)，25 日的处理如下： 借：主营业务收入 40 应交税费——应交增值税(销项税额) 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46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财务费用 0.8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借：库存商品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贷：主营业务成本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【知识点】销售退回</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5.根据资料(1)至(4)，甲企业销售业务对其 2016 年 11 月利润表“营业利润”项目本期 金额的影响是(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A.262.2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B.240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C.245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D.263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【解析】甲企业销售业务对其 2016 年 11 月利润表“营业利润”项目本期金额的影响为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(80-35)(资料(1))+(1000-800)(资料(2))=245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【知识点】营业利润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(三)2016 年 1 月 1 日，甲企业开始自行研发一项专利技术，当年发生与该项专利技术相关的经 济业务活动如下：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 月 31 日，该项专利技术研究阶段工作结束。共发生研发人员薪酬 25 万元。本月用 银行存款支付其他研发支出 64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 月 1 日，研发活动进入开发阶段，该阶段领用本企业原材料成本为 100 万元(不考 虑增值税)，确认研究人员薪酬 130 万元。用银行存款支付其他研发支出 18 万元。开发阶段 的全部支出中有 10 万元不符合资本化条件。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(3)8 月 1 日，该专利技术达到预定用途，并按法律秩序申请获得专利权，以银行存款支 付注册登记费 2 万元。8 月 5 日，交付行政管理部门使用。专利权采用直线法分 5 年进行摊 销。预计净残值为零。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(4)11 月 1 日，将专利权出租给乙企业，租期为 10 个月，每月租金为 5 万元(不考虑增 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 根据上述资料，不考虑其他因素。分析回答下列小题。(答案中的金额单位用万元表示)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1.根据资料(1)，下列各项中，关于研究阶段研发支出的会计处理正确的是(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A.发生其他研发支出时：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借：研发支出——费用化支出 64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64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B.确认研发人员薪酬时：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借：研发支出——费用化支出 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 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 月末结转研究阶段支出时：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借：管理费用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贷：研发支出——费用化支出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 月末结转研究阶段支出时：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借：无形资产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贷：研发支出——费用化支出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【解析】根据资料(1)：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借：研发支出——费用化支出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 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银行存款 64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借：管理费用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贷：研发支出——费用化支出 89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【知识点】自行研发无形资产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2.根据资料(2)，下列各项中，关于开发阶段研发支出会计处理表述正确的是(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A.借记“研发支出——资本化支出”科目 248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B.借记“研发支出——资本化支出”科目 238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C.借记“研发支出——费用化支出”科目 248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D.借记“研发支出——费用化支出”科目 10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【解析】开发阶段中应当计入资产成本的金额为 100+130+18-10=238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【知识点】自行研发无形资产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3.根据资料(2)至(3)，下列各项中，该企业相关会计处理结果正确的是(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A.专利权入账价值为 240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B.2016 年专利权摊销额为 20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C.2016 年专利权摊销额为 20.83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D.专利权入账价值为 250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【解析】无形资产开发阶段符合资本化条件的支出为 238 万元，注册登记费为 2 万元， 所以无形资产的入账价值为 238+2=240 万元。因为该无形资产在 2016 年 8 月 5 日达到预定 可使用状态，所以 2016 年共摊销 3 个月，所以 2016 年摊销的金额为 240/5/12×5=20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【知识点】无形资产的取得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4.根据资料(4)。下列各项中，关于专利权出租会计处理表述正确的是(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A.摊销额计入营业外支出 B.摊销额计入其他业务成本 C.租金收入计入其他业务收入 D.租金收入计入营业外收入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【解析】无形资产出租取得的租金收入计入其他业务收入，其摊销额相应的计入其他业 务</w:t>
      </w:r>
      <w:r>
        <w:rPr>
          <w:rFonts w:ascii="Microsoft YaHei" w:eastAsia="Microsoft YaHei" w:hAnsi="Microsoft YaHei" w:hint="eastAsia"/>
          <w:color w:val="000000"/>
          <w:shd w:val="clear" w:color="auto" w:fill="FFFFFF"/>
        </w:rPr>
        <w:lastRenderedPageBreak/>
        <w:t>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【知识点】无形资产的摊销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5.根据资料(1)至(4)，上述业务对甲企业 2016 年营业利润的影响金额是(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A.-99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B.-111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C.-109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D.-119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【解析】上述业务对甲企业 2016 年营业利润的影响金额=-(25+64)(资料(1))-10(资料(2))-20(资料(3))+5×2(资料(4))=-109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【知识点】营业利润</w:t>
      </w:r>
      <w:bookmarkStart w:id="0" w:name="_GoBack"/>
      <w:bookmarkEnd w:id="0"/>
    </w:p>
    <w:sectPr w:rsidR="00874BF1" w:rsidRPr="00EB36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9"/>
    <w:rsid w:val="000C4F18"/>
    <w:rsid w:val="00204305"/>
    <w:rsid w:val="002E5269"/>
    <w:rsid w:val="00874BF1"/>
    <w:rsid w:val="00EB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gxiao.cn/z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sj/" TargetMode="External"/><Relationship Id="rId5" Type="http://schemas.openxmlformats.org/officeDocument/2006/relationships/hyperlink" Target="http://www.wangxiao.cn/syd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2195</Words>
  <Characters>12513</Characters>
  <Application>Microsoft Office Word</Application>
  <DocSecurity>0</DocSecurity>
  <Lines>104</Lines>
  <Paragraphs>29</Paragraphs>
  <ScaleCrop>false</ScaleCrop>
  <Company>微软中国</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2018-07-02T07:25:00Z</dcterms:created>
  <dcterms:modified xsi:type="dcterms:W3CDTF">2018-07-02T07:25:00Z</dcterms:modified>
</cp:coreProperties>
</file>